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6D782" w14:textId="77777777" w:rsidR="00B36E62" w:rsidRDefault="00B130FF" w:rsidP="00B130FF">
      <w:pPr>
        <w:pStyle w:val="Title"/>
        <w:pBdr>
          <w:bottom w:val="single" w:sz="8" w:space="0" w:color="4F81BD" w:themeColor="accent1"/>
        </w:pBdr>
        <w:spacing w:after="300"/>
        <w:contextualSpacing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Golden Apple Tree Ltd Complaints Policy</w:t>
      </w:r>
    </w:p>
    <w:p w14:paraId="45F64881" w14:textId="77777777" w:rsidR="00B36E62" w:rsidRDefault="00B130FF" w:rsidP="00B130FF">
      <w:pPr>
        <w:shd w:val="clear" w:color="000000" w:fill="FFFFFF"/>
        <w:spacing w:after="150" w:line="540" w:lineRule="atLeast"/>
        <w:jc w:val="both"/>
        <w:outlineLvl w:val="1"/>
        <w:rPr>
          <w:b/>
          <w:color w:val="415381"/>
          <w:sz w:val="36"/>
          <w:szCs w:val="36"/>
        </w:rPr>
      </w:pPr>
      <w:r>
        <w:rPr>
          <w:rFonts w:eastAsia="Calibri"/>
          <w:b/>
          <w:color w:val="415381"/>
          <w:sz w:val="36"/>
          <w:szCs w:val="36"/>
        </w:rPr>
        <w:t>Policy Statement</w:t>
      </w:r>
    </w:p>
    <w:p w14:paraId="14485222" w14:textId="6D2011F1" w:rsidR="00B36E62" w:rsidRDefault="00B130FF" w:rsidP="00B130FF">
      <w:pPr>
        <w:shd w:val="clear" w:color="000000" w:fill="FFFFFF"/>
        <w:spacing w:after="300" w:line="330" w:lineRule="atLeast"/>
        <w:jc w:val="both"/>
      </w:pPr>
      <w:r>
        <w:rPr>
          <w:rFonts w:eastAsia="Calibri"/>
        </w:rPr>
        <w:t>Golden</w:t>
      </w:r>
      <w:r>
        <w:rPr>
          <w:rFonts w:eastAsia="Times New Roman" w:hAnsi="Times New Roman"/>
          <w:color w:val="333333"/>
          <w:spacing w:val="5"/>
          <w:sz w:val="21"/>
          <w:szCs w:val="21"/>
        </w:rPr>
        <w:t xml:space="preserve"> </w:t>
      </w:r>
      <w:r>
        <w:rPr>
          <w:rFonts w:eastAsia="Calibri"/>
        </w:rPr>
        <w:t>Apple</w:t>
      </w:r>
      <w:r>
        <w:rPr>
          <w:rFonts w:eastAsia="Times New Roman" w:hAnsi="Times New Roman"/>
          <w:color w:val="333333"/>
          <w:spacing w:val="5"/>
          <w:sz w:val="21"/>
          <w:szCs w:val="21"/>
        </w:rPr>
        <w:t xml:space="preserve"> </w:t>
      </w:r>
      <w:r>
        <w:rPr>
          <w:rFonts w:eastAsia="Calibri"/>
        </w:rPr>
        <w:t>Tree</w:t>
      </w:r>
      <w:r>
        <w:rPr>
          <w:rFonts w:eastAsia="Times New Roman" w:hAnsi="Times New Roman"/>
          <w:color w:val="333333"/>
          <w:spacing w:val="5"/>
          <w:sz w:val="21"/>
          <w:szCs w:val="21"/>
        </w:rPr>
        <w:t xml:space="preserve"> </w:t>
      </w:r>
      <w:r>
        <w:rPr>
          <w:rFonts w:eastAsia="Calibri"/>
        </w:rPr>
        <w:t>Ltd</w:t>
      </w:r>
      <w:r>
        <w:rPr>
          <w:rFonts w:eastAsia="Calibri"/>
        </w:rPr>
        <w:t xml:space="preserve"> </w:t>
      </w:r>
      <w:r>
        <w:rPr>
          <w:rFonts w:eastAsia="Calibri"/>
        </w:rPr>
        <w:t>recognises</w:t>
      </w:r>
      <w:r>
        <w:rPr>
          <w:rFonts w:eastAsia="Calibri"/>
        </w:rPr>
        <w:t xml:space="preserve"> that there may be legitimate concerns or complaints from students</w:t>
      </w:r>
      <w:r>
        <w:rPr>
          <w:rFonts w:eastAsia="Calibri"/>
        </w:rPr>
        <w:t xml:space="preserve">, staff, schools, parents or homestays relating to </w:t>
      </w:r>
      <w:r>
        <w:rPr>
          <w:rFonts w:eastAsia="Calibri"/>
        </w:rPr>
        <w:t>Golden</w:t>
      </w:r>
      <w:r>
        <w:rPr>
          <w:rFonts w:eastAsia="Times New Roman" w:hAnsi="Times New Roman"/>
          <w:color w:val="333333"/>
          <w:spacing w:val="5"/>
          <w:sz w:val="21"/>
          <w:szCs w:val="21"/>
        </w:rPr>
        <w:t xml:space="preserve"> </w:t>
      </w:r>
      <w:r>
        <w:rPr>
          <w:rFonts w:eastAsia="Calibri"/>
        </w:rPr>
        <w:t>Apple</w:t>
      </w:r>
      <w:r>
        <w:rPr>
          <w:rFonts w:eastAsia="Times New Roman" w:hAnsi="Times New Roman"/>
          <w:color w:val="333333"/>
          <w:spacing w:val="5"/>
          <w:sz w:val="21"/>
          <w:szCs w:val="21"/>
        </w:rPr>
        <w:t xml:space="preserve"> </w:t>
      </w:r>
      <w:r>
        <w:rPr>
          <w:rFonts w:eastAsia="Calibri"/>
        </w:rPr>
        <w:t>Tree</w:t>
      </w:r>
      <w:r>
        <w:rPr>
          <w:rFonts w:eastAsia="Times New Roman" w:hAnsi="Times New Roman"/>
          <w:color w:val="333333"/>
          <w:spacing w:val="5"/>
          <w:sz w:val="21"/>
          <w:szCs w:val="21"/>
        </w:rPr>
        <w:t xml:space="preserve"> </w:t>
      </w:r>
      <w:r>
        <w:rPr>
          <w:rFonts w:eastAsia="Calibri"/>
        </w:rPr>
        <w:t>Ltd</w:t>
      </w:r>
      <w:r>
        <w:rPr>
          <w:rFonts w:eastAsia="Calibri"/>
        </w:rPr>
        <w:t xml:space="preserve">. As a company we encourage these concerns or </w:t>
      </w:r>
      <w:r>
        <w:rPr>
          <w:rFonts w:eastAsia="Calibri"/>
        </w:rPr>
        <w:t>complaints</w:t>
      </w:r>
      <w:r>
        <w:rPr>
          <w:rFonts w:eastAsia="Calibri"/>
        </w:rPr>
        <w:t xml:space="preserve"> being made known to </w:t>
      </w:r>
      <w:r>
        <w:rPr>
          <w:rFonts w:eastAsia="Calibri"/>
        </w:rPr>
        <w:t>Golden</w:t>
      </w:r>
      <w:r>
        <w:rPr>
          <w:rFonts w:eastAsia="Times New Roman" w:hAnsi="Times New Roman"/>
          <w:color w:val="333333"/>
          <w:spacing w:val="5"/>
          <w:sz w:val="21"/>
          <w:szCs w:val="21"/>
        </w:rPr>
        <w:t xml:space="preserve"> </w:t>
      </w:r>
      <w:r>
        <w:rPr>
          <w:rFonts w:eastAsia="Calibri"/>
        </w:rPr>
        <w:t>Apple</w:t>
      </w:r>
      <w:r>
        <w:rPr>
          <w:rFonts w:eastAsia="Times New Roman" w:hAnsi="Times New Roman"/>
          <w:color w:val="333333"/>
          <w:spacing w:val="5"/>
          <w:sz w:val="21"/>
          <w:szCs w:val="21"/>
        </w:rPr>
        <w:t xml:space="preserve"> </w:t>
      </w:r>
      <w:r>
        <w:rPr>
          <w:rFonts w:eastAsia="Calibri"/>
        </w:rPr>
        <w:t>Tree</w:t>
      </w:r>
      <w:r>
        <w:rPr>
          <w:rFonts w:eastAsia="Times New Roman" w:hAnsi="Times New Roman"/>
          <w:color w:val="333333"/>
          <w:spacing w:val="5"/>
          <w:sz w:val="21"/>
          <w:szCs w:val="21"/>
        </w:rPr>
        <w:t xml:space="preserve"> </w:t>
      </w:r>
      <w:r>
        <w:rPr>
          <w:rFonts w:eastAsia="Calibri"/>
        </w:rPr>
        <w:t>Ltd</w:t>
      </w:r>
      <w:r>
        <w:rPr>
          <w:rFonts w:eastAsia="Calibri"/>
        </w:rPr>
        <w:t xml:space="preserve"> staff so that they can be addressed in partnership with us, and we can contin</w:t>
      </w:r>
      <w:r>
        <w:rPr>
          <w:rFonts w:eastAsia="Calibri"/>
        </w:rPr>
        <w:t>uously improve our service.</w:t>
      </w:r>
    </w:p>
    <w:p w14:paraId="3583B0F4" w14:textId="77777777" w:rsidR="00B36E62" w:rsidRDefault="00B130FF" w:rsidP="00B130FF">
      <w:pPr>
        <w:spacing w:after="200" w:line="276" w:lineRule="auto"/>
        <w:jc w:val="both"/>
      </w:pPr>
      <w:r>
        <w:rPr>
          <w:rFonts w:eastAsia="Calibri"/>
        </w:rPr>
        <w:t xml:space="preserve">At </w:t>
      </w:r>
      <w:r>
        <w:rPr>
          <w:rFonts w:eastAsia="Calibri"/>
        </w:rPr>
        <w:t>Golden</w:t>
      </w:r>
      <w:r>
        <w:rPr>
          <w:rFonts w:eastAsia="Times New Roman" w:hAnsi="Times New Roman"/>
          <w:color w:val="333333"/>
          <w:spacing w:val="5"/>
          <w:sz w:val="21"/>
          <w:szCs w:val="21"/>
        </w:rPr>
        <w:t xml:space="preserve"> </w:t>
      </w:r>
      <w:r>
        <w:rPr>
          <w:rFonts w:eastAsia="Calibri"/>
        </w:rPr>
        <w:t>Apple</w:t>
      </w:r>
      <w:r>
        <w:rPr>
          <w:rFonts w:eastAsia="Times New Roman" w:hAnsi="Times New Roman"/>
          <w:color w:val="333333"/>
          <w:spacing w:val="5"/>
          <w:sz w:val="21"/>
          <w:szCs w:val="21"/>
        </w:rPr>
        <w:t xml:space="preserve"> </w:t>
      </w:r>
      <w:r>
        <w:rPr>
          <w:rFonts w:eastAsia="Calibri"/>
        </w:rPr>
        <w:t>Tree</w:t>
      </w:r>
      <w:r>
        <w:rPr>
          <w:rFonts w:eastAsia="Times New Roman" w:hAnsi="Times New Roman"/>
          <w:color w:val="333333"/>
          <w:spacing w:val="5"/>
          <w:sz w:val="21"/>
          <w:szCs w:val="21"/>
        </w:rPr>
        <w:t xml:space="preserve"> </w:t>
      </w:r>
      <w:r>
        <w:rPr>
          <w:rFonts w:eastAsia="Calibri"/>
        </w:rPr>
        <w:t>Ltd</w:t>
      </w:r>
      <w:r>
        <w:rPr>
          <w:rFonts w:eastAsia="Calibri"/>
        </w:rPr>
        <w:t xml:space="preserve"> we:</w:t>
      </w:r>
    </w:p>
    <w:p w14:paraId="182848E0" w14:textId="77777777" w:rsidR="00B36E62" w:rsidRDefault="00B130FF" w:rsidP="00B130FF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rPr>
          <w:rFonts w:eastAsia="Calibri"/>
        </w:rPr>
        <w:t>Take all concerns and complaints seriously;</w:t>
      </w:r>
    </w:p>
    <w:p w14:paraId="5C8070BF" w14:textId="77777777" w:rsidR="00B36E62" w:rsidRDefault="00B130FF" w:rsidP="00B130FF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rPr>
          <w:rFonts w:eastAsia="Calibri"/>
        </w:rPr>
        <w:t>Make every effort to deal with concerns or complaints informally and at an early stage;</w:t>
      </w:r>
    </w:p>
    <w:p w14:paraId="46723224" w14:textId="77777777" w:rsidR="00B36E62" w:rsidRDefault="00B130FF" w:rsidP="00B130FF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rPr>
          <w:rFonts w:eastAsia="Calibri"/>
        </w:rPr>
        <w:t>Resolve all complaints within 28 working days of the complaint bein</w:t>
      </w:r>
      <w:r>
        <w:rPr>
          <w:rFonts w:eastAsia="Calibri"/>
        </w:rPr>
        <w:t>g received;</w:t>
      </w:r>
    </w:p>
    <w:p w14:paraId="25FA785B" w14:textId="77777777" w:rsidR="00B36E62" w:rsidRDefault="00B130FF" w:rsidP="00B130FF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rPr>
          <w:rFonts w:eastAsia="Calibri"/>
        </w:rPr>
        <w:t>Ensure that complaints are dealt with in line with the procedures set out in this document;</w:t>
      </w:r>
    </w:p>
    <w:p w14:paraId="14E7F668" w14:textId="77777777" w:rsidR="00B36E62" w:rsidRDefault="00B130FF" w:rsidP="00B130FF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rPr>
          <w:rFonts w:eastAsia="Calibri"/>
        </w:rPr>
        <w:t>Ensure that complaints are resolved either to the complainant’s satisfaction or with an otherwise appropriate outcome;</w:t>
      </w:r>
    </w:p>
    <w:p w14:paraId="21E4A1DD" w14:textId="77777777" w:rsidR="00B36E62" w:rsidRDefault="00B130FF" w:rsidP="00B130FF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rPr>
          <w:rFonts w:eastAsia="Calibri"/>
        </w:rPr>
        <w:t>Ensure that, where appropriate, a full and fair investigation of the issue is undertaken;</w:t>
      </w:r>
    </w:p>
    <w:p w14:paraId="5B2269F5" w14:textId="77777777" w:rsidR="00B36E62" w:rsidRDefault="00B130FF" w:rsidP="00B130FF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rPr>
          <w:rFonts w:eastAsia="Calibri"/>
        </w:rPr>
        <w:t>Ensure that no-one, including students, are pen</w:t>
      </w:r>
      <w:r>
        <w:rPr>
          <w:rFonts w:eastAsia="Calibri"/>
        </w:rPr>
        <w:t>alised for making a complaint in good faith;</w:t>
      </w:r>
    </w:p>
    <w:p w14:paraId="5247D191" w14:textId="77777777" w:rsidR="00B36E62" w:rsidRDefault="00B130FF" w:rsidP="00B130FF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rPr>
          <w:rFonts w:eastAsia="Calibri"/>
        </w:rPr>
        <w:t>Keep a written record, for at least three years, of all complaints, the action taken and at what stage they were resolved;</w:t>
      </w:r>
    </w:p>
    <w:p w14:paraId="283F814B" w14:textId="77777777" w:rsidR="00B36E62" w:rsidRDefault="00B130FF" w:rsidP="00B130FF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rPr>
          <w:rFonts w:eastAsia="Calibri"/>
        </w:rPr>
        <w:t>Review regularly at senior management level the written record of complaints and their o</w:t>
      </w:r>
      <w:r>
        <w:rPr>
          <w:rFonts w:eastAsia="Calibri"/>
        </w:rPr>
        <w:t>utcomes;</w:t>
      </w:r>
    </w:p>
    <w:p w14:paraId="274FD704" w14:textId="77777777" w:rsidR="00B36E62" w:rsidRDefault="00B130FF" w:rsidP="00B130FF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rPr>
          <w:rFonts w:eastAsia="Calibri"/>
        </w:rPr>
        <w:t>Keep confidential all records relating to individual complaints;</w:t>
      </w:r>
    </w:p>
    <w:p w14:paraId="3CF873D8" w14:textId="77777777" w:rsidR="00B36E62" w:rsidRDefault="00B130FF" w:rsidP="00B130FF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rPr>
          <w:rFonts w:eastAsia="Calibri"/>
        </w:rPr>
        <w:t>A record of formal complaints and their outcomes is kept by Mr Wei Wei (Director) in electronic copy regardless of whether they were upheld.</w:t>
      </w:r>
    </w:p>
    <w:p w14:paraId="2280F292" w14:textId="77777777" w:rsidR="00B36E62" w:rsidRDefault="00B130FF" w:rsidP="00B130FF">
      <w:pPr>
        <w:shd w:val="clear" w:color="000000" w:fill="FFFFFF"/>
        <w:spacing w:after="150" w:line="540" w:lineRule="atLeast"/>
        <w:jc w:val="both"/>
        <w:outlineLvl w:val="1"/>
        <w:rPr>
          <w:b/>
          <w:color w:val="415381"/>
          <w:sz w:val="36"/>
          <w:szCs w:val="36"/>
        </w:rPr>
      </w:pPr>
      <w:r>
        <w:rPr>
          <w:rFonts w:eastAsia="Calibri"/>
          <w:b/>
          <w:color w:val="415381"/>
          <w:sz w:val="36"/>
          <w:szCs w:val="36"/>
        </w:rPr>
        <w:t>Complaints Procedure</w:t>
      </w:r>
    </w:p>
    <w:p w14:paraId="47E6A15B" w14:textId="77777777" w:rsidR="00B36E62" w:rsidRDefault="00B130FF" w:rsidP="00B130FF">
      <w:pPr>
        <w:pStyle w:val="Subtitle"/>
        <w:spacing w:after="200" w:line="276" w:lineRule="auto"/>
        <w:jc w:val="both"/>
        <w:rPr>
          <w:rFonts w:ascii="Calibri" w:eastAsia="Calibri" w:hAnsi="Calibri"/>
          <w:i w:val="0"/>
        </w:rPr>
      </w:pPr>
      <w:r>
        <w:rPr>
          <w:rFonts w:ascii="Calibri" w:eastAsia="Calibri" w:hAnsi="Calibri"/>
          <w:i w:val="0"/>
        </w:rPr>
        <w:t>Stage 1: Informal St</w:t>
      </w:r>
      <w:r>
        <w:rPr>
          <w:rFonts w:ascii="Calibri" w:eastAsia="Calibri" w:hAnsi="Calibri"/>
          <w:i w:val="0"/>
        </w:rPr>
        <w:t>age</w:t>
      </w:r>
    </w:p>
    <w:p w14:paraId="75C9037C" w14:textId="77777777" w:rsidR="00B36E62" w:rsidRDefault="00B130FF" w:rsidP="00B130FF">
      <w:pPr>
        <w:spacing w:after="200" w:line="276" w:lineRule="auto"/>
        <w:jc w:val="both"/>
      </w:pPr>
      <w:r>
        <w:rPr>
          <w:rFonts w:eastAsia="Calibri"/>
        </w:rPr>
        <w:t>It is hoped that most concerns or complaints can be resolved informally. A concern or complaint can be made in person, in writing or by telephone. They may also be made by a third party acting on behalf of a complainant, as long as they have appropriat</w:t>
      </w:r>
      <w:r>
        <w:rPr>
          <w:rFonts w:eastAsia="Calibri"/>
        </w:rPr>
        <w:t xml:space="preserve">e consent to do so.  Concerns should be raised with the relevant </w:t>
      </w:r>
      <w:r>
        <w:rPr>
          <w:rFonts w:eastAsia="Calibri"/>
        </w:rPr>
        <w:t>Golden</w:t>
      </w:r>
      <w:r>
        <w:rPr>
          <w:rFonts w:eastAsia="Times New Roman" w:hAnsi="Times New Roman"/>
          <w:color w:val="333333"/>
          <w:spacing w:val="5"/>
          <w:sz w:val="21"/>
          <w:szCs w:val="21"/>
        </w:rPr>
        <w:t xml:space="preserve"> </w:t>
      </w:r>
      <w:r>
        <w:rPr>
          <w:rFonts w:eastAsia="Calibri"/>
        </w:rPr>
        <w:t>Apple</w:t>
      </w:r>
      <w:r>
        <w:rPr>
          <w:rFonts w:eastAsia="Times New Roman" w:hAnsi="Times New Roman"/>
          <w:color w:val="333333"/>
          <w:spacing w:val="5"/>
          <w:sz w:val="21"/>
          <w:szCs w:val="21"/>
        </w:rPr>
        <w:t xml:space="preserve"> </w:t>
      </w:r>
      <w:r>
        <w:rPr>
          <w:rFonts w:eastAsia="Calibri"/>
        </w:rPr>
        <w:t>Tree</w:t>
      </w:r>
      <w:r>
        <w:rPr>
          <w:rFonts w:eastAsia="Times New Roman" w:hAnsi="Times New Roman"/>
          <w:color w:val="333333"/>
          <w:spacing w:val="5"/>
          <w:sz w:val="21"/>
          <w:szCs w:val="21"/>
        </w:rPr>
        <w:t xml:space="preserve"> </w:t>
      </w:r>
      <w:r>
        <w:rPr>
          <w:rFonts w:eastAsia="Calibri"/>
        </w:rPr>
        <w:t>Ltd</w:t>
      </w:r>
      <w:r>
        <w:rPr>
          <w:rFonts w:eastAsia="Calibri"/>
        </w:rPr>
        <w:t xml:space="preserve"> staff member who will:</w:t>
      </w:r>
    </w:p>
    <w:p w14:paraId="3B97ADAC" w14:textId="77777777" w:rsidR="00B36E62" w:rsidRDefault="00B130FF" w:rsidP="00B130FF">
      <w:pPr>
        <w:pStyle w:val="ListParagraph"/>
        <w:numPr>
          <w:ilvl w:val="0"/>
          <w:numId w:val="2"/>
        </w:numPr>
        <w:spacing w:after="200" w:line="276" w:lineRule="auto"/>
        <w:contextualSpacing/>
      </w:pPr>
      <w:r>
        <w:rPr>
          <w:rFonts w:eastAsia="Calibri"/>
        </w:rPr>
        <w:t>Keep a record of the complaint and any action taken;</w:t>
      </w:r>
    </w:p>
    <w:p w14:paraId="44EE829D" w14:textId="77777777" w:rsidR="00B36E62" w:rsidRDefault="00B130FF" w:rsidP="00B130FF">
      <w:pPr>
        <w:pStyle w:val="ListParagraph"/>
        <w:numPr>
          <w:ilvl w:val="0"/>
          <w:numId w:val="2"/>
        </w:numPr>
        <w:spacing w:after="200" w:line="276" w:lineRule="auto"/>
        <w:contextualSpacing/>
      </w:pPr>
      <w:r>
        <w:rPr>
          <w:rFonts w:eastAsia="Calibri"/>
        </w:rPr>
        <w:t>Respond to all complaints or concerns within 24 hours;</w:t>
      </w:r>
    </w:p>
    <w:p w14:paraId="0D15A6CB" w14:textId="20698B40" w:rsidR="00B36E62" w:rsidRDefault="00B130FF" w:rsidP="00B130FF">
      <w:pPr>
        <w:pStyle w:val="ListParagraph"/>
        <w:numPr>
          <w:ilvl w:val="0"/>
          <w:numId w:val="2"/>
        </w:numPr>
        <w:spacing w:after="200" w:line="276" w:lineRule="auto"/>
        <w:contextualSpacing/>
      </w:pPr>
      <w:r>
        <w:rPr>
          <w:rFonts w:eastAsia="Calibri"/>
        </w:rPr>
        <w:t>Investigate the concern or complaint.</w:t>
      </w:r>
    </w:p>
    <w:p w14:paraId="12AC607D" w14:textId="77777777" w:rsidR="00B36E62" w:rsidRDefault="00B130FF" w:rsidP="00B130FF">
      <w:pPr>
        <w:pStyle w:val="ListParagraph"/>
        <w:numPr>
          <w:ilvl w:val="0"/>
          <w:numId w:val="2"/>
        </w:numPr>
        <w:spacing w:after="200" w:line="276" w:lineRule="auto"/>
        <w:contextualSpacing/>
      </w:pPr>
      <w:r>
        <w:rPr>
          <w:rFonts w:eastAsia="Calibri"/>
        </w:rPr>
        <w:t>Report back to the complainant within 3 working days.</w:t>
      </w:r>
    </w:p>
    <w:p w14:paraId="79FE4B5C" w14:textId="0C0FC8FB" w:rsidR="00B36E62" w:rsidRDefault="00B130FF" w:rsidP="00B130FF">
      <w:pPr>
        <w:tabs>
          <w:tab w:val="left" w:pos="7770"/>
        </w:tabs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>If the issue remains unresolved, the next step is to make a formal complaint.</w:t>
      </w:r>
    </w:p>
    <w:p w14:paraId="549DF789" w14:textId="77777777" w:rsidR="00B130FF" w:rsidRDefault="00B130FF" w:rsidP="00B130FF">
      <w:pPr>
        <w:tabs>
          <w:tab w:val="left" w:pos="7770"/>
        </w:tabs>
        <w:spacing w:after="200" w:line="276" w:lineRule="auto"/>
        <w:jc w:val="both"/>
      </w:pPr>
    </w:p>
    <w:p w14:paraId="2B9E1237" w14:textId="77777777" w:rsidR="00B36E62" w:rsidRDefault="00B130FF" w:rsidP="00B130FF">
      <w:pPr>
        <w:pStyle w:val="Subtitle"/>
        <w:spacing w:after="200" w:line="276" w:lineRule="auto"/>
        <w:jc w:val="both"/>
        <w:rPr>
          <w:rFonts w:ascii="Calibri" w:eastAsia="Calibri" w:hAnsi="Calibri"/>
          <w:i w:val="0"/>
        </w:rPr>
      </w:pPr>
      <w:r>
        <w:rPr>
          <w:rFonts w:ascii="Calibri" w:eastAsia="Calibri" w:hAnsi="Calibri"/>
          <w:i w:val="0"/>
        </w:rPr>
        <w:lastRenderedPageBreak/>
        <w:t>Stage 2: Formal Stage</w:t>
      </w:r>
    </w:p>
    <w:p w14:paraId="6A2DA351" w14:textId="19F4EEE0" w:rsidR="00B36E62" w:rsidRDefault="00B130FF" w:rsidP="00B130FF">
      <w:pPr>
        <w:spacing w:after="200" w:line="276" w:lineRule="auto"/>
        <w:jc w:val="both"/>
      </w:pPr>
      <w:r>
        <w:rPr>
          <w:rFonts w:eastAsia="Calibri"/>
        </w:rPr>
        <w:t>If t</w:t>
      </w:r>
      <w:r>
        <w:rPr>
          <w:rFonts w:eastAsia="Calibri"/>
        </w:rPr>
        <w:t xml:space="preserve">he complainant is not satisfied with how the complaint has been handled, they can make a formal complaint. This should be sent in writing to </w:t>
      </w:r>
      <w:proofErr w:type="spellStart"/>
      <w:r>
        <w:rPr>
          <w:rFonts w:eastAsia="Calibri"/>
        </w:rPr>
        <w:t>Mr</w:t>
      </w:r>
      <w:proofErr w:type="spellEnd"/>
      <w:r>
        <w:rPr>
          <w:rFonts w:eastAsia="Calibri"/>
        </w:rPr>
        <w:t xml:space="preserve"> Wei </w:t>
      </w:r>
      <w:proofErr w:type="spellStart"/>
      <w:r>
        <w:rPr>
          <w:rFonts w:eastAsia="Calibri"/>
        </w:rPr>
        <w:t>Wei</w:t>
      </w:r>
      <w:proofErr w:type="spellEnd"/>
      <w:r>
        <w:rPr>
          <w:rFonts w:eastAsia="Calibri"/>
        </w:rPr>
        <w:t>.</w:t>
      </w:r>
    </w:p>
    <w:p w14:paraId="73DF445F" w14:textId="77777777" w:rsidR="00B36E62" w:rsidRDefault="00B130FF" w:rsidP="00B130FF">
      <w:pPr>
        <w:spacing w:after="200" w:line="276" w:lineRule="auto"/>
        <w:jc w:val="both"/>
      </w:pPr>
      <w:r>
        <w:rPr>
          <w:rFonts w:eastAsia="Calibri"/>
        </w:rPr>
        <w:t>They will:</w:t>
      </w:r>
    </w:p>
    <w:p w14:paraId="574EEA92" w14:textId="77777777" w:rsidR="00B36E62" w:rsidRDefault="00B130FF" w:rsidP="00B130FF">
      <w:pPr>
        <w:pStyle w:val="ListParagraph"/>
        <w:numPr>
          <w:ilvl w:val="0"/>
          <w:numId w:val="4"/>
        </w:numPr>
        <w:spacing w:after="200" w:line="276" w:lineRule="auto"/>
        <w:contextualSpacing/>
      </w:pPr>
      <w:r>
        <w:rPr>
          <w:rFonts w:eastAsia="Calibri"/>
        </w:rPr>
        <w:t>Keep a record of the complaint and any action taken;</w:t>
      </w:r>
    </w:p>
    <w:p w14:paraId="0989B8D6" w14:textId="77777777" w:rsidR="00B36E62" w:rsidRDefault="00B130FF" w:rsidP="00B130FF">
      <w:pPr>
        <w:pStyle w:val="ListParagraph"/>
        <w:numPr>
          <w:ilvl w:val="0"/>
          <w:numId w:val="4"/>
        </w:numPr>
        <w:spacing w:after="200" w:line="276" w:lineRule="auto"/>
        <w:contextualSpacing/>
      </w:pPr>
      <w:r>
        <w:rPr>
          <w:rFonts w:eastAsia="Calibri"/>
        </w:rPr>
        <w:t>Respond initially to the complainant within 24 hours;</w:t>
      </w:r>
    </w:p>
    <w:p w14:paraId="03849C66" w14:textId="77777777" w:rsidR="00B36E62" w:rsidRDefault="00B130FF" w:rsidP="00B130FF">
      <w:pPr>
        <w:pStyle w:val="ListParagraph"/>
        <w:numPr>
          <w:ilvl w:val="0"/>
          <w:numId w:val="4"/>
        </w:numPr>
        <w:spacing w:after="200" w:line="276" w:lineRule="auto"/>
        <w:contextualSpacing/>
      </w:pPr>
      <w:r>
        <w:rPr>
          <w:rFonts w:eastAsia="Calibri"/>
        </w:rPr>
        <w:t>Investigate the concern or complaint – this may take some time but in any event they will keep the complainant informed of progress made;</w:t>
      </w:r>
    </w:p>
    <w:p w14:paraId="1170A071" w14:textId="77777777" w:rsidR="00B36E62" w:rsidRDefault="00B130FF" w:rsidP="00B130FF">
      <w:pPr>
        <w:pStyle w:val="ListParagraph"/>
        <w:numPr>
          <w:ilvl w:val="0"/>
          <w:numId w:val="4"/>
        </w:numPr>
        <w:spacing w:after="200" w:line="276" w:lineRule="auto"/>
        <w:contextualSpacing/>
      </w:pPr>
      <w:r>
        <w:rPr>
          <w:rFonts w:eastAsia="Calibri"/>
        </w:rPr>
        <w:t>Report back to the complainant formally in writing no later than</w:t>
      </w:r>
      <w:r>
        <w:rPr>
          <w:rFonts w:eastAsia="Calibri"/>
        </w:rPr>
        <w:t xml:space="preserve"> 28 working days;</w:t>
      </w:r>
    </w:p>
    <w:p w14:paraId="28C7C90C" w14:textId="77777777" w:rsidR="00B36E62" w:rsidRDefault="00B130FF" w:rsidP="00B130FF">
      <w:pPr>
        <w:pStyle w:val="ListParagraph"/>
        <w:numPr>
          <w:ilvl w:val="0"/>
          <w:numId w:val="4"/>
        </w:numPr>
        <w:spacing w:after="200" w:line="276" w:lineRule="auto"/>
        <w:contextualSpacing/>
      </w:pPr>
      <w:r>
        <w:rPr>
          <w:rFonts w:eastAsia="Calibri"/>
        </w:rPr>
        <w:t>If the issue remains unresolved, the next step is to refer the matter to AEGIS.</w:t>
      </w:r>
    </w:p>
    <w:p w14:paraId="13789B77" w14:textId="77777777" w:rsidR="00B36E62" w:rsidRDefault="00B130FF" w:rsidP="00B130FF">
      <w:pPr>
        <w:pStyle w:val="Subtitle"/>
        <w:spacing w:after="200" w:line="276" w:lineRule="auto"/>
        <w:jc w:val="both"/>
        <w:rPr>
          <w:rFonts w:ascii="Calibri" w:eastAsia="Calibri" w:hAnsi="Calibri"/>
          <w:i w:val="0"/>
        </w:rPr>
      </w:pPr>
      <w:r>
        <w:rPr>
          <w:rFonts w:ascii="Calibri" w:eastAsia="Calibri" w:hAnsi="Calibri"/>
          <w:i w:val="0"/>
        </w:rPr>
        <w:t>Stage 3: Referral of the matter to AEGIS</w:t>
      </w:r>
    </w:p>
    <w:p w14:paraId="14F0F05C" w14:textId="77777777" w:rsidR="00B36E62" w:rsidRDefault="00B130FF" w:rsidP="00B130FF">
      <w:pPr>
        <w:spacing w:after="200" w:line="276" w:lineRule="auto"/>
        <w:jc w:val="both"/>
      </w:pPr>
      <w:r>
        <w:rPr>
          <w:rFonts w:eastAsia="Calibri"/>
        </w:rPr>
        <w:t xml:space="preserve">If complainants are not satisfied with the outcome as decided by </w:t>
      </w:r>
      <w:r>
        <w:rPr>
          <w:rFonts w:eastAsia="Calibri"/>
        </w:rPr>
        <w:t>Golden</w:t>
      </w:r>
      <w:r>
        <w:rPr>
          <w:rFonts w:eastAsia="Times New Roman" w:hAnsi="Times New Roman"/>
          <w:color w:val="333333"/>
          <w:spacing w:val="5"/>
          <w:sz w:val="21"/>
          <w:szCs w:val="21"/>
        </w:rPr>
        <w:t xml:space="preserve"> </w:t>
      </w:r>
      <w:r>
        <w:rPr>
          <w:rFonts w:eastAsia="Calibri"/>
        </w:rPr>
        <w:t>Apple</w:t>
      </w:r>
      <w:r>
        <w:rPr>
          <w:rFonts w:eastAsia="Times New Roman" w:hAnsi="Times New Roman"/>
          <w:color w:val="333333"/>
          <w:spacing w:val="5"/>
          <w:sz w:val="21"/>
          <w:szCs w:val="21"/>
        </w:rPr>
        <w:t xml:space="preserve"> </w:t>
      </w:r>
      <w:r>
        <w:rPr>
          <w:rFonts w:eastAsia="Calibri"/>
        </w:rPr>
        <w:t>Tree</w:t>
      </w:r>
      <w:r>
        <w:rPr>
          <w:rFonts w:eastAsia="Times New Roman" w:hAnsi="Times New Roman"/>
          <w:color w:val="333333"/>
          <w:spacing w:val="5"/>
          <w:sz w:val="21"/>
          <w:szCs w:val="21"/>
        </w:rPr>
        <w:t xml:space="preserve"> </w:t>
      </w:r>
      <w:r>
        <w:rPr>
          <w:rFonts w:eastAsia="Calibri"/>
        </w:rPr>
        <w:t>Ltd</w:t>
      </w:r>
      <w:r>
        <w:rPr>
          <w:rFonts w:eastAsia="Calibri"/>
        </w:rPr>
        <w:t>, they can contact AEGIS to rep</w:t>
      </w:r>
      <w:r>
        <w:rPr>
          <w:rFonts w:eastAsia="Calibri"/>
        </w:rPr>
        <w:t>ort their concerns if they wish to do so. Relevant contact details are set out below:</w:t>
      </w:r>
    </w:p>
    <w:p w14:paraId="7A41C1E0" w14:textId="77777777" w:rsidR="00B36E62" w:rsidRDefault="00B130FF" w:rsidP="00B130FF">
      <w:pPr>
        <w:spacing w:line="276" w:lineRule="auto"/>
        <w:jc w:val="both"/>
      </w:pPr>
      <w:r>
        <w:rPr>
          <w:rFonts w:eastAsia="Calibri"/>
        </w:rPr>
        <w:t>Yasemin Wigglesworth</w:t>
      </w:r>
    </w:p>
    <w:p w14:paraId="47B7A104" w14:textId="77777777" w:rsidR="00B36E62" w:rsidRDefault="00B130FF" w:rsidP="00B130FF">
      <w:pPr>
        <w:spacing w:line="276" w:lineRule="auto"/>
        <w:jc w:val="both"/>
      </w:pPr>
      <w:r>
        <w:rPr>
          <w:rFonts w:eastAsia="Calibri"/>
        </w:rPr>
        <w:t>Executive Officer Association for the Education and Guardianship of International Students (AEGIS)</w:t>
      </w:r>
    </w:p>
    <w:p w14:paraId="6AA8ECFE" w14:textId="77777777" w:rsidR="00B36E62" w:rsidRDefault="00B130FF" w:rsidP="00B130FF">
      <w:pPr>
        <w:spacing w:line="276" w:lineRule="auto"/>
        <w:jc w:val="both"/>
      </w:pPr>
      <w:r>
        <w:rPr>
          <w:rFonts w:eastAsia="Calibri"/>
        </w:rPr>
        <w:t>The Wheelhouse,</w:t>
      </w:r>
    </w:p>
    <w:p w14:paraId="6D98C49B" w14:textId="77777777" w:rsidR="00B36E62" w:rsidRDefault="00B130FF" w:rsidP="00B130FF">
      <w:pPr>
        <w:spacing w:line="276" w:lineRule="auto"/>
        <w:jc w:val="both"/>
      </w:pPr>
      <w:r>
        <w:rPr>
          <w:rFonts w:eastAsia="Calibri"/>
        </w:rPr>
        <w:t>Bond’s Mill Estate,</w:t>
      </w:r>
    </w:p>
    <w:p w14:paraId="18BB6393" w14:textId="77777777" w:rsidR="00B36E62" w:rsidRDefault="00B130FF" w:rsidP="00B130FF">
      <w:pPr>
        <w:spacing w:line="276" w:lineRule="auto"/>
        <w:jc w:val="both"/>
      </w:pPr>
      <w:r>
        <w:rPr>
          <w:rFonts w:eastAsia="Calibri"/>
        </w:rPr>
        <w:t>Bristol Road,</w:t>
      </w:r>
    </w:p>
    <w:p w14:paraId="67E7BC37" w14:textId="77777777" w:rsidR="00B36E62" w:rsidRDefault="00B130FF" w:rsidP="00B130FF">
      <w:pPr>
        <w:spacing w:line="276" w:lineRule="auto"/>
        <w:jc w:val="both"/>
      </w:pPr>
      <w:r>
        <w:rPr>
          <w:rFonts w:eastAsia="Calibri"/>
        </w:rPr>
        <w:t>Stonehouse,</w:t>
      </w:r>
    </w:p>
    <w:p w14:paraId="402C8490" w14:textId="77777777" w:rsidR="00B36E62" w:rsidRDefault="00B130FF" w:rsidP="00B130FF">
      <w:pPr>
        <w:spacing w:line="276" w:lineRule="auto"/>
        <w:jc w:val="both"/>
      </w:pPr>
      <w:r>
        <w:rPr>
          <w:rFonts w:eastAsia="Calibri"/>
        </w:rPr>
        <w:t>Gloucestershire,</w:t>
      </w:r>
    </w:p>
    <w:p w14:paraId="06E66873" w14:textId="77777777" w:rsidR="00B36E62" w:rsidRDefault="00B130FF" w:rsidP="00B130FF">
      <w:pPr>
        <w:spacing w:line="276" w:lineRule="auto"/>
        <w:jc w:val="both"/>
      </w:pPr>
      <w:r>
        <w:rPr>
          <w:rFonts w:eastAsia="Calibri"/>
        </w:rPr>
        <w:t>GL10 3RF</w:t>
      </w:r>
    </w:p>
    <w:p w14:paraId="5041B8FA" w14:textId="77777777" w:rsidR="00B36E62" w:rsidRDefault="00B130FF" w:rsidP="00B130FF">
      <w:pPr>
        <w:spacing w:line="276" w:lineRule="auto"/>
        <w:jc w:val="both"/>
      </w:pPr>
      <w:r>
        <w:rPr>
          <w:rFonts w:eastAsia="Calibri"/>
        </w:rPr>
        <w:t>+44 (0) 1453 821293</w:t>
      </w:r>
    </w:p>
    <w:p w14:paraId="04622751" w14:textId="77777777" w:rsidR="00B36E62" w:rsidRDefault="00B130FF" w:rsidP="00B130FF">
      <w:pPr>
        <w:spacing w:line="276" w:lineRule="auto"/>
        <w:jc w:val="both"/>
      </w:pPr>
      <w:r>
        <w:rPr>
          <w:rStyle w:val="Hyperlink"/>
          <w:rFonts w:eastAsia="Calibri"/>
          <w:sz w:val="22"/>
          <w:szCs w:val="22"/>
        </w:rPr>
        <w:t>www.aegisuk.net</w:t>
      </w:r>
    </w:p>
    <w:p w14:paraId="448AEF65" w14:textId="77777777" w:rsidR="00B36E62" w:rsidRDefault="00B36E62" w:rsidP="00B130FF">
      <w:pPr>
        <w:spacing w:after="200" w:line="276" w:lineRule="auto"/>
        <w:jc w:val="both"/>
        <w:rPr>
          <w:color w:val="4F81BD" w:themeColor="accent1"/>
          <w:spacing w:val="15"/>
          <w:sz w:val="24"/>
          <w:szCs w:val="24"/>
        </w:rPr>
      </w:pPr>
    </w:p>
    <w:p w14:paraId="210ECC89" w14:textId="77777777" w:rsidR="00B36E62" w:rsidRDefault="00B130FF" w:rsidP="00B130FF">
      <w:pPr>
        <w:spacing w:after="200" w:line="276" w:lineRule="auto"/>
        <w:jc w:val="both"/>
        <w:rPr>
          <w:color w:val="4F81BD" w:themeColor="accent1"/>
          <w:spacing w:val="15"/>
          <w:sz w:val="24"/>
          <w:szCs w:val="24"/>
        </w:rPr>
      </w:pPr>
      <w:r>
        <w:rPr>
          <w:rFonts w:eastAsia="Calibri"/>
          <w:color w:val="4F81BD" w:themeColor="accent1"/>
          <w:spacing w:val="15"/>
          <w:sz w:val="24"/>
          <w:szCs w:val="24"/>
        </w:rPr>
        <w:t>Review</w:t>
      </w:r>
    </w:p>
    <w:p w14:paraId="4FC96B40" w14:textId="77777777" w:rsidR="00B36E62" w:rsidRDefault="00B130FF" w:rsidP="00B130FF">
      <w:pPr>
        <w:spacing w:after="200" w:line="276" w:lineRule="auto"/>
        <w:jc w:val="both"/>
      </w:pPr>
      <w:r>
        <w:rPr>
          <w:rFonts w:eastAsia="Calibri"/>
        </w:rPr>
        <w:t>We are committed to reviewing our policy and good practice annually.</w:t>
      </w:r>
    </w:p>
    <w:p w14:paraId="7D245B06" w14:textId="77777777" w:rsidR="00B36E62" w:rsidRDefault="00B130FF" w:rsidP="00B130FF">
      <w:pPr>
        <w:spacing w:after="200" w:line="276" w:lineRule="auto"/>
        <w:jc w:val="both"/>
      </w:pPr>
      <w:r>
        <w:rPr>
          <w:rFonts w:eastAsia="Calibri"/>
        </w:rPr>
        <w:t>This policy was last reviewed on: ………………………05/11/2021…………………………………………………</w:t>
      </w:r>
    </w:p>
    <w:p w14:paraId="76C50125" w14:textId="77777777" w:rsidR="00B36E62" w:rsidRDefault="00B130FF" w:rsidP="00B130FF">
      <w:pPr>
        <w:spacing w:after="200" w:line="276" w:lineRule="auto"/>
        <w:jc w:val="both"/>
      </w:pPr>
      <w:r>
        <w:rPr>
          <w:rFonts w:eastAsia="Calibri"/>
        </w:rPr>
        <w:t>Signed: ……………</w:t>
      </w:r>
      <w:r>
        <w:rPr>
          <w:rFonts w:eastAsia="Calibri"/>
          <w:i/>
        </w:rPr>
        <w:t>…wei wei…</w:t>
      </w:r>
      <w:r>
        <w:rPr>
          <w:rFonts w:eastAsia="Calibri"/>
        </w:rPr>
        <w:t>………………………………………………………</w:t>
      </w:r>
    </w:p>
    <w:p w14:paraId="7EC9CDF7" w14:textId="77777777" w:rsidR="00B36E62" w:rsidRDefault="00B130FF" w:rsidP="00B130FF">
      <w:pPr>
        <w:spacing w:after="200" w:line="276" w:lineRule="auto"/>
        <w:jc w:val="both"/>
      </w:pPr>
      <w:r>
        <w:rPr>
          <w:rFonts w:eastAsia="Calibri"/>
        </w:rPr>
        <w:t>Date: ………………05/11/2021…………………………………………………………</w:t>
      </w:r>
    </w:p>
    <w:sectPr w:rsidR="00B36E62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A00002EF" w:usb1="4000207B" w:usb2="00000000" w:usb3="00000000" w:csb0="FFFFFF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00000"/>
    <w:multiLevelType w:val="hybridMultilevel"/>
    <w:tmpl w:val="1F000014"/>
    <w:lvl w:ilvl="0" w:tplc="CD2CCD54">
      <w:start w:val="1"/>
      <w:numFmt w:val="bullet"/>
      <w:lvlText w:val="·"/>
      <w:lvlJc w:val="left"/>
      <w:pPr>
        <w:ind w:left="14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A0789802">
      <w:start w:val="1"/>
      <w:numFmt w:val="bullet"/>
      <w:lvlText w:val="o"/>
      <w:lvlJc w:val="left"/>
      <w:pPr>
        <w:ind w:left="21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F1CA322">
      <w:start w:val="1"/>
      <w:numFmt w:val="bullet"/>
      <w:lvlText w:val="§"/>
      <w:lvlJc w:val="left"/>
      <w:pPr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BB45068">
      <w:start w:val="1"/>
      <w:numFmt w:val="bullet"/>
      <w:lvlText w:val="·"/>
      <w:lvlJc w:val="left"/>
      <w:pPr>
        <w:ind w:left="360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636741A">
      <w:start w:val="1"/>
      <w:numFmt w:val="bullet"/>
      <w:lvlText w:val="o"/>
      <w:lvlJc w:val="left"/>
      <w:pPr>
        <w:ind w:left="432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334FA50">
      <w:start w:val="1"/>
      <w:numFmt w:val="bullet"/>
      <w:lvlText w:val="§"/>
      <w:lvlJc w:val="left"/>
      <w:pPr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1348D20">
      <w:start w:val="1"/>
      <w:numFmt w:val="bullet"/>
      <w:lvlText w:val="·"/>
      <w:lvlJc w:val="left"/>
      <w:pPr>
        <w:ind w:left="576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B38D2D8">
      <w:start w:val="1"/>
      <w:numFmt w:val="bullet"/>
      <w:lvlText w:val="o"/>
      <w:lvlJc w:val="left"/>
      <w:pPr>
        <w:ind w:left="648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C74AC14">
      <w:start w:val="1"/>
      <w:numFmt w:val="bullet"/>
      <w:lvlText w:val="§"/>
      <w:lvlJc w:val="left"/>
      <w:pPr>
        <w:ind w:left="72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 w15:restartNumberingAfterBreak="0">
    <w:nsid w:val="2F000001"/>
    <w:multiLevelType w:val="hybridMultilevel"/>
    <w:tmpl w:val="1F002411"/>
    <w:lvl w:ilvl="0" w:tplc="AC6EA578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1" w:tplc="8F16C692">
      <w:start w:val="1"/>
      <w:numFmt w:val="bullet"/>
      <w:lvlText w:val="o"/>
      <w:lvlJc w:val="left"/>
      <w:pPr>
        <w:ind w:left="21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DB68E2A">
      <w:start w:val="1"/>
      <w:numFmt w:val="bullet"/>
      <w:lvlText w:val="§"/>
      <w:lvlJc w:val="left"/>
      <w:pPr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9B2AB12">
      <w:start w:val="1"/>
      <w:numFmt w:val="bullet"/>
      <w:lvlText w:val="·"/>
      <w:lvlJc w:val="left"/>
      <w:pPr>
        <w:ind w:left="360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5241970">
      <w:start w:val="1"/>
      <w:numFmt w:val="bullet"/>
      <w:lvlText w:val="o"/>
      <w:lvlJc w:val="left"/>
      <w:pPr>
        <w:ind w:left="432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6B6DB44">
      <w:start w:val="1"/>
      <w:numFmt w:val="bullet"/>
      <w:lvlText w:val="§"/>
      <w:lvlJc w:val="left"/>
      <w:pPr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83E61BE">
      <w:start w:val="1"/>
      <w:numFmt w:val="bullet"/>
      <w:lvlText w:val="·"/>
      <w:lvlJc w:val="left"/>
      <w:pPr>
        <w:ind w:left="576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2727212">
      <w:start w:val="1"/>
      <w:numFmt w:val="bullet"/>
      <w:lvlText w:val="o"/>
      <w:lvlJc w:val="left"/>
      <w:pPr>
        <w:ind w:left="648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FB67BFC">
      <w:start w:val="1"/>
      <w:numFmt w:val="bullet"/>
      <w:lvlText w:val="§"/>
      <w:lvlJc w:val="left"/>
      <w:pPr>
        <w:ind w:left="72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 w15:restartNumberingAfterBreak="0">
    <w:nsid w:val="2F000002"/>
    <w:multiLevelType w:val="hybridMultilevel"/>
    <w:tmpl w:val="1F000C5F"/>
    <w:lvl w:ilvl="0" w:tplc="CA0A6FA4">
      <w:start w:val="1"/>
      <w:numFmt w:val="bullet"/>
      <w:lvlText w:val="o"/>
      <w:lvlJc w:val="left"/>
      <w:pPr>
        <w:ind w:left="72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1" w:tplc="3FF86364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E927DA2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49E4CCA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6CB258B0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E3ACA16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40895DE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C3E8F0A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4FA0526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 w15:restartNumberingAfterBreak="0">
    <w:nsid w:val="2F000003"/>
    <w:multiLevelType w:val="hybridMultilevel"/>
    <w:tmpl w:val="1F0033C2"/>
    <w:lvl w:ilvl="0" w:tplc="F384D81E">
      <w:start w:val="1"/>
      <w:numFmt w:val="bullet"/>
      <w:lvlText w:val="o"/>
      <w:lvlJc w:val="left"/>
      <w:pPr>
        <w:ind w:left="72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1" w:tplc="8DAA300E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A5E80EC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224E1F0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436CE8BA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2B0FDEA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B6C249A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0028CAE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DCA1A36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E62"/>
    <w:rsid w:val="00B130FF"/>
    <w:rsid w:val="00B36E6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50A64B"/>
  <w15:docId w15:val="{C4659139-2B52-462C-9145-5B1563BC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="Cambria" w:hAnsi="Cambria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outlineLvl w:val="1"/>
    </w:pPr>
    <w:rPr>
      <w:rFonts w:ascii="Cambria" w:hAnsi="Cambria"/>
      <w:b/>
      <w:color w:val="4F81BD" w:themeColor="accent1"/>
      <w:sz w:val="26"/>
      <w:szCs w:val="26"/>
    </w:rPr>
  </w:style>
  <w:style w:type="paragraph" w:styleId="Heading3">
    <w:name w:val="heading 3"/>
    <w:uiPriority w:val="9"/>
    <w:semiHidden/>
    <w:unhideWhenUsed/>
    <w:qFormat/>
    <w:pPr>
      <w:ind w:left="1000" w:hanging="400"/>
      <w:jc w:val="both"/>
      <w:outlineLvl w:val="2"/>
    </w:pPr>
    <w:rPr>
      <w:sz w:val="21"/>
      <w:szCs w:val="21"/>
    </w:rPr>
  </w:style>
  <w:style w:type="paragraph" w:styleId="Heading4">
    <w:name w:val="heading 4"/>
    <w:uiPriority w:val="9"/>
    <w:semiHidden/>
    <w:unhideWhenUsed/>
    <w:qFormat/>
    <w:pPr>
      <w:ind w:left="1200" w:hanging="400"/>
      <w:jc w:val="both"/>
      <w:outlineLvl w:val="3"/>
    </w:pPr>
    <w:rPr>
      <w:b/>
      <w:sz w:val="21"/>
      <w:szCs w:val="21"/>
    </w:rPr>
  </w:style>
  <w:style w:type="paragraph" w:styleId="Heading5">
    <w:name w:val="heading 5"/>
    <w:uiPriority w:val="9"/>
    <w:semiHidden/>
    <w:unhideWhenUsed/>
    <w:qFormat/>
    <w:pPr>
      <w:ind w:left="1400" w:hanging="400"/>
      <w:jc w:val="both"/>
      <w:outlineLvl w:val="4"/>
    </w:pPr>
    <w:rPr>
      <w:sz w:val="21"/>
      <w:szCs w:val="21"/>
    </w:rPr>
  </w:style>
  <w:style w:type="paragraph" w:styleId="Heading6">
    <w:name w:val="heading 6"/>
    <w:uiPriority w:val="9"/>
    <w:semiHidden/>
    <w:unhideWhenUsed/>
    <w:qFormat/>
    <w:pPr>
      <w:ind w:left="1600" w:hanging="400"/>
      <w:jc w:val="both"/>
      <w:outlineLvl w:val="5"/>
    </w:pPr>
    <w:rPr>
      <w:b/>
      <w:sz w:val="21"/>
      <w:szCs w:val="21"/>
    </w:rPr>
  </w:style>
  <w:style w:type="paragraph" w:styleId="Heading7">
    <w:name w:val="heading 7"/>
    <w:uiPriority w:val="13"/>
    <w:qFormat/>
    <w:pPr>
      <w:ind w:left="1800" w:hanging="400"/>
      <w:jc w:val="both"/>
      <w:outlineLvl w:val="6"/>
    </w:pPr>
    <w:rPr>
      <w:sz w:val="21"/>
      <w:szCs w:val="21"/>
    </w:rPr>
  </w:style>
  <w:style w:type="paragraph" w:styleId="Heading8">
    <w:name w:val="heading 8"/>
    <w:uiPriority w:val="14"/>
    <w:qFormat/>
    <w:pPr>
      <w:ind w:left="2000" w:hanging="400"/>
      <w:jc w:val="both"/>
      <w:outlineLvl w:val="7"/>
    </w:pPr>
    <w:rPr>
      <w:sz w:val="21"/>
      <w:szCs w:val="21"/>
    </w:rPr>
  </w:style>
  <w:style w:type="paragraph" w:styleId="Heading9">
    <w:name w:val="heading 9"/>
    <w:uiPriority w:val="15"/>
    <w:qFormat/>
    <w:pPr>
      <w:ind w:left="2200" w:hanging="400"/>
      <w:jc w:val="both"/>
      <w:outlineLvl w:val="8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  <w:pPr>
      <w:jc w:val="both"/>
    </w:pPr>
    <w:rPr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Pr>
      <w:rFonts w:ascii="Cambria" w:hAnsi="Cambria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mbria" w:hAnsi="Cambria"/>
      <w:i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styleId="Emphasis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IntenseEmphasis">
    <w:name w:val="Intense Emphasis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character" w:styleId="Strong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paragraph" w:styleId="Quote">
    <w:name w:val="Quote"/>
    <w:uiPriority w:val="21"/>
    <w:qFormat/>
    <w:pPr>
      <w:ind w:left="864" w:right="864"/>
      <w:jc w:val="center"/>
    </w:pPr>
    <w:rPr>
      <w:i/>
      <w:color w:val="404040"/>
      <w:sz w:val="21"/>
      <w:szCs w:val="21"/>
    </w:rPr>
  </w:style>
  <w:style w:type="paragraph" w:styleId="IntenseQuote">
    <w:name w:val="Intense Quote"/>
    <w:uiPriority w:val="22"/>
    <w:qFormat/>
    <w:pPr>
      <w:ind w:left="950" w:right="950"/>
      <w:jc w:val="center"/>
    </w:pPr>
    <w:rPr>
      <w:i/>
      <w:color w:val="5B9BD5"/>
      <w:sz w:val="21"/>
      <w:szCs w:val="21"/>
    </w:rPr>
  </w:style>
  <w:style w:type="character" w:styleId="SubtleReference">
    <w:name w:val="Subtle Reference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styleId="IntenseReference">
    <w:name w:val="Intense Reference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BookTitle">
    <w:name w:val="Book Title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ListParagraph">
    <w:name w:val="List Paragraph"/>
    <w:basedOn w:val="Normal"/>
    <w:uiPriority w:val="26"/>
    <w:qFormat/>
    <w:pPr>
      <w:ind w:left="720"/>
    </w:pPr>
  </w:style>
  <w:style w:type="paragraph" w:styleId="TOCHeading">
    <w:name w:val="TOC Heading"/>
    <w:uiPriority w:val="27"/>
    <w:unhideWhenUsed/>
    <w:qFormat/>
    <w:rPr>
      <w:color w:val="2E74B5"/>
      <w:sz w:val="32"/>
      <w:szCs w:val="32"/>
    </w:rPr>
  </w:style>
  <w:style w:type="paragraph" w:styleId="TOC1">
    <w:name w:val="toc 1"/>
    <w:uiPriority w:val="28"/>
    <w:unhideWhenUsed/>
    <w:qFormat/>
    <w:pPr>
      <w:jc w:val="both"/>
    </w:pPr>
    <w:rPr>
      <w:sz w:val="21"/>
      <w:szCs w:val="21"/>
    </w:rPr>
  </w:style>
  <w:style w:type="paragraph" w:styleId="TOC2">
    <w:name w:val="toc 2"/>
    <w:uiPriority w:val="29"/>
    <w:unhideWhenUsed/>
    <w:qFormat/>
    <w:pPr>
      <w:ind w:left="425"/>
      <w:jc w:val="both"/>
    </w:pPr>
    <w:rPr>
      <w:sz w:val="21"/>
      <w:szCs w:val="21"/>
    </w:rPr>
  </w:style>
  <w:style w:type="paragraph" w:styleId="TOC3">
    <w:name w:val="toc 3"/>
    <w:uiPriority w:val="30"/>
    <w:unhideWhenUsed/>
    <w:qFormat/>
    <w:pPr>
      <w:ind w:left="850"/>
      <w:jc w:val="both"/>
    </w:pPr>
    <w:rPr>
      <w:sz w:val="21"/>
      <w:szCs w:val="21"/>
    </w:rPr>
  </w:style>
  <w:style w:type="paragraph" w:styleId="TOC4">
    <w:name w:val="toc 4"/>
    <w:uiPriority w:val="31"/>
    <w:unhideWhenUsed/>
    <w:qFormat/>
    <w:pPr>
      <w:ind w:left="1275"/>
      <w:jc w:val="both"/>
    </w:pPr>
    <w:rPr>
      <w:sz w:val="21"/>
      <w:szCs w:val="21"/>
    </w:rPr>
  </w:style>
  <w:style w:type="paragraph" w:styleId="TOC5">
    <w:name w:val="toc 5"/>
    <w:uiPriority w:val="32"/>
    <w:unhideWhenUsed/>
    <w:qFormat/>
    <w:pPr>
      <w:ind w:left="1700"/>
      <w:jc w:val="both"/>
    </w:pPr>
    <w:rPr>
      <w:sz w:val="21"/>
      <w:szCs w:val="21"/>
    </w:rPr>
  </w:style>
  <w:style w:type="paragraph" w:styleId="TOC6">
    <w:name w:val="toc 6"/>
    <w:uiPriority w:val="33"/>
    <w:unhideWhenUsed/>
    <w:qFormat/>
    <w:pPr>
      <w:ind w:left="2125"/>
      <w:jc w:val="both"/>
    </w:pPr>
    <w:rPr>
      <w:sz w:val="21"/>
      <w:szCs w:val="21"/>
    </w:rPr>
  </w:style>
  <w:style w:type="paragraph" w:styleId="TOC7">
    <w:name w:val="toc 7"/>
    <w:uiPriority w:val="34"/>
    <w:unhideWhenUsed/>
    <w:qFormat/>
    <w:pPr>
      <w:ind w:left="2550"/>
      <w:jc w:val="both"/>
    </w:pPr>
    <w:rPr>
      <w:sz w:val="21"/>
      <w:szCs w:val="21"/>
    </w:rPr>
  </w:style>
  <w:style w:type="paragraph" w:styleId="TOC8">
    <w:name w:val="toc 8"/>
    <w:uiPriority w:val="35"/>
    <w:unhideWhenUsed/>
    <w:qFormat/>
    <w:pPr>
      <w:ind w:left="2975"/>
      <w:jc w:val="both"/>
    </w:pPr>
    <w:rPr>
      <w:sz w:val="21"/>
      <w:szCs w:val="21"/>
    </w:rPr>
  </w:style>
  <w:style w:type="paragraph" w:styleId="TOC9">
    <w:name w:val="toc 9"/>
    <w:uiPriority w:val="36"/>
    <w:unhideWhenUsed/>
    <w:qFormat/>
    <w:pPr>
      <w:ind w:left="3400"/>
      <w:jc w:val="both"/>
    </w:pPr>
    <w:rPr>
      <w:sz w:val="21"/>
      <w:szCs w:val="21"/>
    </w:rPr>
  </w:style>
  <w:style w:type="character" w:customStyle="1" w:styleId="Heading1Char">
    <w:name w:val="Heading 1 Char"/>
    <w:basedOn w:val="DefaultParagraphFont"/>
    <w:link w:val="Heading1"/>
    <w:rPr>
      <w:rFonts w:ascii="Cambria" w:eastAsia="宋体" w:hAnsi="Cambria"/>
      <w:b/>
      <w:color w:val="365F91" w:themeColor="accent1" w:themeShade="BF"/>
      <w:w w:val="100"/>
      <w:sz w:val="28"/>
      <w:szCs w:val="28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semiHidden/>
    <w:rPr>
      <w:rFonts w:ascii="Cambria" w:eastAsia="宋体" w:hAnsi="Cambria"/>
      <w:b/>
      <w:color w:val="4F81BD" w:themeColor="accent1"/>
      <w:w w:val="100"/>
      <w:sz w:val="26"/>
      <w:szCs w:val="26"/>
      <w:shd w:val="clear" w:color="auto" w:fill="auto"/>
    </w:rPr>
  </w:style>
  <w:style w:type="character" w:customStyle="1" w:styleId="SubtitleChar">
    <w:name w:val="Subtitle Char"/>
    <w:basedOn w:val="DefaultParagraphFont"/>
    <w:link w:val="Subtitle"/>
    <w:rPr>
      <w:rFonts w:ascii="Cambria" w:eastAsia="宋体" w:hAnsi="Cambria"/>
      <w:i/>
      <w:color w:val="4F81BD" w:themeColor="accent1"/>
      <w:spacing w:val="15"/>
      <w:w w:val="100"/>
      <w:sz w:val="24"/>
      <w:szCs w:val="24"/>
      <w:shd w:val="clear" w:color="auto" w:fill="auto"/>
    </w:rPr>
  </w:style>
  <w:style w:type="character" w:styleId="Hyperlink">
    <w:name w:val="Hyperlink"/>
    <w:basedOn w:val="DefaultParagraphFont"/>
    <w:unhideWhenUsed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character" w:customStyle="1" w:styleId="TitleChar">
    <w:name w:val="Title Char"/>
    <w:basedOn w:val="DefaultParagraphFont"/>
    <w:link w:val="Title"/>
    <w:rPr>
      <w:rFonts w:ascii="Cambria" w:eastAsia="宋体" w:hAnsi="Cambria"/>
      <w:color w:val="17365D" w:themeColor="text2" w:themeShade="BF"/>
      <w:spacing w:val="5"/>
      <w:w w:val="100"/>
      <w:sz w:val="52"/>
      <w:szCs w:val="52"/>
      <w:shd w:val="clear" w:color="auto" w:fill="auto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</w:style>
  <w:style w:type="paragraph" w:styleId="BalloonText">
    <w:name w:val="Balloon Text"/>
    <w:basedOn w:val="Normal"/>
    <w:link w:val="BalloonTextChar"/>
    <w:semiHidden/>
    <w:unhideWhenUsed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styleId="CommentReference">
    <w:name w:val="annotation reference"/>
    <w:basedOn w:val="DefaultParagraphFont"/>
    <w:semiHidden/>
    <w:unhideWhenUsed/>
    <w:rPr>
      <w:w w:val="100"/>
      <w:sz w:val="16"/>
      <w:szCs w:val="16"/>
      <w:shd w:val="clear" w:color="auto" w:fill="auto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w w:val="100"/>
      <w:sz w:val="20"/>
      <w:szCs w:val="20"/>
      <w:shd w:val="clear" w:color="auto" w:fill="aut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w w:val="1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2978</Characters>
  <Application>Microsoft Office Word</Application>
  <DocSecurity>0</DocSecurity>
  <Lines>24</Lines>
  <Paragraphs>6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HP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nan hu</cp:lastModifiedBy>
  <cp:revision>4</cp:revision>
  <dcterms:created xsi:type="dcterms:W3CDTF">2022-01-28T16:19:00Z</dcterms:created>
  <dcterms:modified xsi:type="dcterms:W3CDTF">2022-01-28T16:22:00Z</dcterms:modified>
</cp:coreProperties>
</file>